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D0" w:rsidRPr="003A2CD0" w:rsidRDefault="003A2CD0" w:rsidP="003A2CD0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3A2CD0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Hudson College. (link posted below)</w:t>
      </w:r>
    </w:p>
    <w:p w:rsidR="003A2CD0" w:rsidRPr="003A2CD0" w:rsidRDefault="003A2CD0" w:rsidP="003A2CD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3A2CD0">
        <w:rPr>
          <w:rFonts w:ascii="Helvetica" w:eastAsia="Times New Roman" w:hAnsi="Helvetica" w:cs="Helvetica"/>
          <w:color w:val="16192B"/>
          <w:sz w:val="23"/>
          <w:szCs w:val="23"/>
        </w:rPr>
        <w:t>https://www.shrm.org/certification/for-organizations/academic-alignment/faculty-resources/Documents/Riccio_Hudson%20College_Scenario%20A_Student%20Workbook_FINAL.pdf</w:t>
      </w:r>
    </w:p>
    <w:p w:rsidR="003A2CD0" w:rsidRPr="003A2CD0" w:rsidRDefault="003A2CD0" w:rsidP="003A2CD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</w:p>
    <w:p w:rsidR="003A2CD0" w:rsidRPr="003A2CD0" w:rsidRDefault="003A2CD0" w:rsidP="003A2CD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3A2CD0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>Then answer the questions below. Keep in mind that the phrase "talent management" implies that the staffing process is being handled strategically, with long-term implications and the organization's objectives in mind</w:t>
      </w:r>
    </w:p>
    <w:p w:rsidR="000A211E" w:rsidRDefault="000A211E">
      <w:bookmarkStart w:id="0" w:name="_GoBack"/>
      <w:bookmarkEnd w:id="0"/>
    </w:p>
    <w:sectPr w:rsidR="000A2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D0"/>
    <w:rsid w:val="000A211E"/>
    <w:rsid w:val="003A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A2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A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A2C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A2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C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A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A2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2020-12-30T11:23:00Z</dcterms:created>
  <dcterms:modified xsi:type="dcterms:W3CDTF">2020-12-30T11:24:00Z</dcterms:modified>
</cp:coreProperties>
</file>